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B93" w:rsidRDefault="00530B93" w:rsidP="00530B93">
      <w:pPr>
        <w:keepNext/>
        <w:contextualSpacing/>
        <w:jc w:val="center"/>
        <w:outlineLvl w:val="0"/>
        <w:rPr>
          <w:rFonts w:ascii="Cambria" w:eastAsia="Times New Roman" w:hAnsi="Cambria"/>
          <w:b/>
          <w:bCs/>
          <w:kern w:val="32"/>
          <w:sz w:val="32"/>
          <w:szCs w:val="32"/>
        </w:rPr>
      </w:pPr>
      <w:r>
        <w:rPr>
          <w:rFonts w:ascii="Cambria" w:eastAsia="Times New Roman" w:hAnsi="Cambria"/>
          <w:b/>
          <w:bCs/>
          <w:kern w:val="32"/>
          <w:sz w:val="32"/>
          <w:szCs w:val="32"/>
        </w:rPr>
        <w:t>Всероссийская олимпиада школьников по праву</w:t>
      </w:r>
    </w:p>
    <w:p w:rsidR="00530B93" w:rsidRPr="004151E8" w:rsidRDefault="00530B93" w:rsidP="004151E8">
      <w:pPr>
        <w:keepNext/>
        <w:contextualSpacing/>
        <w:jc w:val="center"/>
        <w:outlineLvl w:val="0"/>
        <w:rPr>
          <w:rFonts w:ascii="Cambria" w:eastAsia="Times New Roman" w:hAnsi="Cambria"/>
          <w:b/>
          <w:bCs/>
          <w:kern w:val="32"/>
          <w:sz w:val="32"/>
          <w:szCs w:val="32"/>
        </w:rPr>
      </w:pPr>
      <w:r>
        <w:rPr>
          <w:rFonts w:ascii="Cambria" w:eastAsia="Times New Roman" w:hAnsi="Cambria"/>
          <w:b/>
          <w:bCs/>
          <w:kern w:val="32"/>
          <w:sz w:val="32"/>
          <w:szCs w:val="32"/>
        </w:rPr>
        <w:t xml:space="preserve"> 2019/20 уч. год. Школьный этап. Задания. </w:t>
      </w:r>
      <w:r>
        <w:rPr>
          <w:rFonts w:ascii="Cambria" w:eastAsia="Times New Roman" w:hAnsi="Cambria"/>
          <w:b/>
          <w:bCs/>
          <w:kern w:val="32"/>
          <w:sz w:val="32"/>
          <w:szCs w:val="32"/>
        </w:rPr>
        <w:t>10-11</w:t>
      </w:r>
      <w:r>
        <w:rPr>
          <w:rFonts w:ascii="Cambria" w:eastAsia="Times New Roman" w:hAnsi="Cambria"/>
          <w:b/>
          <w:bCs/>
          <w:kern w:val="32"/>
          <w:sz w:val="32"/>
          <w:szCs w:val="32"/>
        </w:rPr>
        <w:t xml:space="preserve"> класс</w:t>
      </w:r>
    </w:p>
    <w:p w:rsidR="00082475" w:rsidRPr="00AF4147" w:rsidRDefault="00082475" w:rsidP="00082475">
      <w:pPr>
        <w:spacing w:after="0" w:line="240" w:lineRule="auto"/>
        <w:contextualSpacing/>
        <w:jc w:val="center"/>
        <w:rPr>
          <w:rFonts w:ascii="Times New Roman" w:hAnsi="Times New Roman" w:cs="Times New Roman"/>
          <w:sz w:val="24"/>
          <w:szCs w:val="24"/>
        </w:rPr>
      </w:pPr>
      <w:r w:rsidRPr="00AF4147">
        <w:rPr>
          <w:rFonts w:ascii="Times New Roman" w:hAnsi="Times New Roman" w:cs="Times New Roman"/>
          <w:sz w:val="24"/>
          <w:szCs w:val="24"/>
        </w:rPr>
        <w:t>На выполнение олимпиадной работы отводится 1 час 30 минут</w:t>
      </w:r>
    </w:p>
    <w:p w:rsidR="00082475" w:rsidRPr="00AF4147" w:rsidRDefault="00082475" w:rsidP="00082475">
      <w:pPr>
        <w:spacing w:after="0" w:line="240" w:lineRule="auto"/>
        <w:contextualSpacing/>
        <w:rPr>
          <w:rFonts w:ascii="Times New Roman" w:hAnsi="Times New Roman" w:cs="Times New Roman"/>
          <w:sz w:val="24"/>
          <w:szCs w:val="24"/>
        </w:rPr>
      </w:pPr>
      <w:r w:rsidRPr="00AF4147">
        <w:rPr>
          <w:rFonts w:ascii="Times New Roman" w:hAnsi="Times New Roman" w:cs="Times New Roman"/>
          <w:sz w:val="24"/>
          <w:szCs w:val="24"/>
        </w:rPr>
        <w:t>Максимальный балл -</w:t>
      </w:r>
      <w:r>
        <w:rPr>
          <w:rFonts w:ascii="Times New Roman" w:hAnsi="Times New Roman" w:cs="Times New Roman"/>
          <w:sz w:val="24"/>
          <w:szCs w:val="24"/>
        </w:rPr>
        <w:t xml:space="preserve"> 70</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w:t>
      </w:r>
      <w:r w:rsidR="00082475" w:rsidRPr="00530B93">
        <w:rPr>
          <w:rFonts w:ascii="Times New Roman" w:hAnsi="Times New Roman" w:cs="Times New Roman"/>
          <w:sz w:val="24"/>
          <w:szCs w:val="24"/>
        </w:rPr>
        <w:t xml:space="preserve">Установите верность или ложность утверждений («ДА» или «НЕТ») и занесите ответы таблицу:  </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 xml:space="preserve">Термины «конституционное право» и «государственное право» являются синонимами </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 xml:space="preserve">Правоспособность физического лица возникает в 18 лет </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 xml:space="preserve">Несовершеннолетний работник имеет право на ежегодный </w:t>
      </w:r>
      <w:r>
        <w:rPr>
          <w:rFonts w:ascii="Times New Roman" w:hAnsi="Times New Roman" w:cs="Times New Roman"/>
          <w:sz w:val="24"/>
          <w:szCs w:val="24"/>
        </w:rPr>
        <w:t xml:space="preserve"> основной </w:t>
      </w:r>
      <w:r w:rsidRPr="00AF4147">
        <w:rPr>
          <w:rFonts w:ascii="Times New Roman" w:hAnsi="Times New Roman" w:cs="Times New Roman"/>
          <w:sz w:val="24"/>
          <w:szCs w:val="24"/>
        </w:rPr>
        <w:t>оплачиваемый отпуск продолжительностью 31 календарный день</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Верховный Суд РФ возглавляет Валерий Зорькин</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Малолетним является физическое лицо, не достигшее 14 лет</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Договор  - это односторонняя сделка</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В Конституционном Суде РФ 19 (девятнадцать) судей</w:t>
      </w:r>
    </w:p>
    <w:p w:rsidR="00082475" w:rsidRPr="00AF4147"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По «Русской правде» штраф назывался вирой</w:t>
      </w:r>
    </w:p>
    <w:p w:rsidR="00082475" w:rsidRPr="000C6592" w:rsidRDefault="00082475" w:rsidP="00082475">
      <w:pPr>
        <w:pStyle w:val="a4"/>
        <w:numPr>
          <w:ilvl w:val="0"/>
          <w:numId w:val="2"/>
        </w:numPr>
        <w:spacing w:after="0" w:line="240" w:lineRule="auto"/>
        <w:rPr>
          <w:rFonts w:ascii="Times New Roman" w:hAnsi="Times New Roman" w:cs="Times New Roman"/>
          <w:sz w:val="24"/>
          <w:szCs w:val="24"/>
        </w:rPr>
      </w:pPr>
      <w:r w:rsidRPr="00AF4147">
        <w:rPr>
          <w:rFonts w:ascii="Times New Roman" w:hAnsi="Times New Roman" w:cs="Times New Roman"/>
          <w:sz w:val="24"/>
          <w:szCs w:val="24"/>
        </w:rPr>
        <w:t xml:space="preserve">Человек, работающий по срочному трудовому договору,  может уволиться по </w:t>
      </w:r>
      <w:r w:rsidRPr="000C6592">
        <w:rPr>
          <w:rFonts w:ascii="Times New Roman" w:hAnsi="Times New Roman" w:cs="Times New Roman"/>
          <w:sz w:val="24"/>
          <w:szCs w:val="24"/>
        </w:rPr>
        <w:t>собственному желанию до истечения срока действия трудового договора</w:t>
      </w:r>
    </w:p>
    <w:p w:rsidR="00082475" w:rsidRPr="000C6592" w:rsidRDefault="00082475" w:rsidP="00082475">
      <w:pPr>
        <w:pStyle w:val="a4"/>
        <w:numPr>
          <w:ilvl w:val="0"/>
          <w:numId w:val="2"/>
        </w:numPr>
        <w:spacing w:after="0" w:line="240" w:lineRule="auto"/>
        <w:rPr>
          <w:rFonts w:ascii="Times New Roman" w:hAnsi="Times New Roman" w:cs="Times New Roman"/>
          <w:sz w:val="24"/>
          <w:szCs w:val="24"/>
        </w:rPr>
      </w:pPr>
      <w:r w:rsidRPr="000C6592">
        <w:rPr>
          <w:rFonts w:ascii="Times New Roman" w:hAnsi="Times New Roman" w:cs="Times New Roman"/>
        </w:rPr>
        <w:t>Законодательное Собрание Санкт-Петербурга является постоянно действующим высшим и единственным органом законодательной власти Санкт-Петербурга.</w:t>
      </w:r>
    </w:p>
    <w:p w:rsidR="00082475" w:rsidRPr="00AF4147" w:rsidRDefault="00082475" w:rsidP="00082475">
      <w:pPr>
        <w:spacing w:after="0" w:line="240" w:lineRule="auto"/>
        <w:contextualSpacing/>
        <w:rPr>
          <w:rFonts w:ascii="Times New Roman" w:hAnsi="Times New Roman" w:cs="Times New Roman"/>
          <w:sz w:val="24"/>
          <w:szCs w:val="24"/>
        </w:rPr>
      </w:pPr>
      <w:r w:rsidRPr="00AF4147">
        <w:rPr>
          <w:rFonts w:ascii="Times New Roman" w:hAnsi="Times New Roman" w:cs="Times New Roman"/>
          <w:sz w:val="24"/>
          <w:szCs w:val="24"/>
        </w:rPr>
        <w:t>Правильный ответ – 1 балл. Максимальное количество баллов – 10.</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2. </w:t>
      </w:r>
      <w:r w:rsidR="00082475" w:rsidRPr="00530B93">
        <w:rPr>
          <w:rFonts w:ascii="Times New Roman" w:hAnsi="Times New Roman" w:cs="Times New Roman"/>
          <w:sz w:val="24"/>
          <w:szCs w:val="24"/>
        </w:rPr>
        <w:t xml:space="preserve">Прочитайте предложенный ниже текст. Найдите допущенные ошибки. Выпишите их. Предложите свою версию тех фрагментов текста, где Вы обнаружили ошибки. </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 xml:space="preserve">Ответ представьте следующим образом: Ошибка :………… Исправленный текст:…………… </w:t>
      </w:r>
    </w:p>
    <w:p w:rsidR="00082475" w:rsidRPr="00AF4147" w:rsidRDefault="00082475" w:rsidP="00082475">
      <w:pPr>
        <w:pStyle w:val="a4"/>
        <w:spacing w:after="0" w:line="240" w:lineRule="auto"/>
        <w:ind w:left="1080"/>
        <w:jc w:val="center"/>
        <w:rPr>
          <w:rFonts w:ascii="Times New Roman" w:hAnsi="Times New Roman" w:cs="Times New Roman"/>
          <w:sz w:val="24"/>
          <w:szCs w:val="24"/>
        </w:rPr>
      </w:pPr>
      <w:r w:rsidRPr="00AF4147">
        <w:rPr>
          <w:rFonts w:ascii="Times New Roman" w:hAnsi="Times New Roman" w:cs="Times New Roman"/>
          <w:sz w:val="24"/>
          <w:szCs w:val="24"/>
        </w:rPr>
        <w:t>Президент как глава государства</w:t>
      </w:r>
    </w:p>
    <w:p w:rsidR="00082475" w:rsidRPr="00AF4147" w:rsidRDefault="00082475" w:rsidP="00082475">
      <w:pPr>
        <w:pStyle w:val="a4"/>
        <w:spacing w:after="0" w:line="240" w:lineRule="auto"/>
        <w:ind w:left="0" w:firstLine="709"/>
        <w:jc w:val="both"/>
        <w:rPr>
          <w:rFonts w:ascii="Times New Roman" w:hAnsi="Times New Roman" w:cs="Times New Roman"/>
          <w:sz w:val="24"/>
          <w:szCs w:val="24"/>
        </w:rPr>
      </w:pPr>
      <w:r w:rsidRPr="00AF4147">
        <w:rPr>
          <w:rFonts w:ascii="Times New Roman" w:hAnsi="Times New Roman" w:cs="Times New Roman"/>
          <w:sz w:val="24"/>
          <w:szCs w:val="24"/>
        </w:rPr>
        <w:t>Президент Российской Федерации – глава государства. Для лиц, желающих стать Президентом РФ, установлен ценз оседлости: они должны проживать в России не менее двадцати лет. Президентом РФ может стать гражданин России, достигший возраста 30 лет. Президент России возглавляет исполнительную ветвь власти. Президент является гарантом Конституции. Официальная церемония вступления Президента в должность называется промульгацией. Президент РФ назначает судей районных судов общей юрисдикции. Кроме того, Президент России назначает мировых судей. Президент является верховным главнокомандующим вооруженными силами Российской Федерации. Президент издает постановления об амнистии и указы о помиловании. Президент РФ  избирается на срок 6 лет. Одно и то же лицо не может быть Президентом более двух сроков подряд.</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 xml:space="preserve"> </w:t>
      </w:r>
    </w:p>
    <w:p w:rsidR="00082475" w:rsidRPr="00AF4147" w:rsidRDefault="00082475" w:rsidP="00082475">
      <w:pPr>
        <w:spacing w:after="0" w:line="240" w:lineRule="auto"/>
        <w:contextualSpacing/>
        <w:rPr>
          <w:rFonts w:ascii="Times New Roman" w:hAnsi="Times New Roman" w:cs="Times New Roman"/>
          <w:sz w:val="24"/>
          <w:szCs w:val="24"/>
        </w:rPr>
      </w:pPr>
      <w:r w:rsidRPr="00AF4147">
        <w:rPr>
          <w:rFonts w:ascii="Times New Roman" w:hAnsi="Times New Roman" w:cs="Times New Roman"/>
          <w:sz w:val="24"/>
          <w:szCs w:val="24"/>
        </w:rPr>
        <w:t xml:space="preserve">Максимальный балл за задание – 18. </w:t>
      </w:r>
    </w:p>
    <w:p w:rsidR="00082475" w:rsidRPr="00AF4147" w:rsidRDefault="00082475" w:rsidP="00082475">
      <w:pPr>
        <w:pStyle w:val="a4"/>
        <w:spacing w:after="0" w:line="240" w:lineRule="auto"/>
        <w:ind w:left="1080"/>
        <w:rPr>
          <w:rFonts w:ascii="Times New Roman" w:hAnsi="Times New Roman" w:cs="Times New Roman"/>
          <w:sz w:val="24"/>
          <w:szCs w:val="24"/>
        </w:rPr>
      </w:pP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3. </w:t>
      </w:r>
      <w:r w:rsidR="00082475" w:rsidRPr="00530B93">
        <w:rPr>
          <w:rFonts w:ascii="Times New Roman" w:hAnsi="Times New Roman" w:cs="Times New Roman"/>
          <w:sz w:val="24"/>
          <w:szCs w:val="24"/>
        </w:rPr>
        <w:t>Перед Вами иллюстрация к федеральному закону РФ. Ответьте на вопросы.</w:t>
      </w:r>
    </w:p>
    <w:p w:rsidR="00082475" w:rsidRPr="00AF4147" w:rsidRDefault="00082475" w:rsidP="00082475">
      <w:pPr>
        <w:pStyle w:val="a4"/>
        <w:spacing w:after="0" w:line="240" w:lineRule="auto"/>
        <w:ind w:left="0" w:right="141"/>
        <w:rPr>
          <w:rFonts w:ascii="Times New Roman" w:hAnsi="Times New Roman" w:cs="Times New Roman"/>
          <w:sz w:val="24"/>
          <w:szCs w:val="24"/>
        </w:rPr>
      </w:pPr>
      <w:r w:rsidRPr="00AF4147">
        <w:rPr>
          <w:rFonts w:ascii="Times New Roman" w:hAnsi="Times New Roman" w:cs="Times New Roman"/>
          <w:noProof/>
          <w:sz w:val="24"/>
          <w:szCs w:val="24"/>
          <w:lang w:eastAsia="ru-RU"/>
        </w:rPr>
        <w:lastRenderedPageBreak/>
        <w:drawing>
          <wp:inline distT="0" distB="0" distL="0" distR="0" wp14:anchorId="518D98E1" wp14:editId="402ECA07">
            <wp:extent cx="5940425" cy="4452620"/>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2620"/>
                    </a:xfrm>
                    <a:prstGeom prst="rect">
                      <a:avLst/>
                    </a:prstGeom>
                    <a:noFill/>
                    <a:ln>
                      <a:noFill/>
                    </a:ln>
                  </pic:spPr>
                </pic:pic>
              </a:graphicData>
            </a:graphic>
          </wp:inline>
        </w:drawing>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1. Как называется иллюстрируемый федеральный закон ?</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 xml:space="preserve">2. Укажите дату вступления в силу документа (день, месяц, год). </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 xml:space="preserve">3. Могут ли в Российской Федерации вступить в брак двоюродные брат и сестра? </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4. Приведите один пример, когда брак может быть расторгнут в органах ЗАГС без обращения в суд</w:t>
      </w:r>
    </w:p>
    <w:p w:rsidR="00082475" w:rsidRPr="00AF4147" w:rsidRDefault="00082475" w:rsidP="00082475">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 xml:space="preserve">5. Укажите, не менее какого количества лет, по общему правилу, должна быть разница в возрасте </w:t>
      </w:r>
      <w:r w:rsidRPr="00AF4147">
        <w:rPr>
          <w:rFonts w:ascii="Times New Roman" w:eastAsia="Times New Roman" w:hAnsi="Times New Roman" w:cs="Times New Roman"/>
          <w:color w:val="000000"/>
          <w:sz w:val="24"/>
          <w:szCs w:val="24"/>
          <w:lang w:eastAsia="ru-RU"/>
        </w:rPr>
        <w:t>между усыновителем, не состоящим в браке, и усыновляемым ребенком?</w:t>
      </w:r>
    </w:p>
    <w:p w:rsidR="00082475" w:rsidRPr="00AF4147" w:rsidRDefault="00082475" w:rsidP="00082475">
      <w:pPr>
        <w:spacing w:after="0" w:line="240" w:lineRule="auto"/>
        <w:contextualSpacing/>
        <w:rPr>
          <w:rFonts w:ascii="Times New Roman" w:hAnsi="Times New Roman" w:cs="Times New Roman"/>
          <w:sz w:val="24"/>
          <w:szCs w:val="24"/>
        </w:rPr>
      </w:pPr>
      <w:r w:rsidRPr="00AF4147">
        <w:rPr>
          <w:rFonts w:ascii="Times New Roman" w:hAnsi="Times New Roman" w:cs="Times New Roman"/>
          <w:sz w:val="24"/>
          <w:szCs w:val="24"/>
        </w:rPr>
        <w:t>Максимальный балл за задание – 5.</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4. </w:t>
      </w:r>
      <w:r w:rsidR="00082475" w:rsidRPr="00530B93">
        <w:rPr>
          <w:rFonts w:ascii="Times New Roman" w:hAnsi="Times New Roman" w:cs="Times New Roman"/>
          <w:sz w:val="24"/>
          <w:szCs w:val="24"/>
        </w:rPr>
        <w:t xml:space="preserve">Перед Вами ряд слов. Напишите, какое правовое понятие является обобщающим для этого ряда. </w:t>
      </w:r>
    </w:p>
    <w:p w:rsidR="00082475" w:rsidRPr="00AF4147" w:rsidRDefault="00082475" w:rsidP="00082475">
      <w:pPr>
        <w:pStyle w:val="a4"/>
        <w:spacing w:after="0" w:line="240" w:lineRule="auto"/>
        <w:ind w:left="1080"/>
        <w:rPr>
          <w:rFonts w:ascii="Times New Roman" w:hAnsi="Times New Roman" w:cs="Times New Roman"/>
          <w:i/>
          <w:iCs/>
          <w:sz w:val="24"/>
          <w:szCs w:val="24"/>
        </w:rPr>
      </w:pPr>
      <w:r w:rsidRPr="00AF4147">
        <w:rPr>
          <w:rFonts w:ascii="Times New Roman" w:hAnsi="Times New Roman" w:cs="Times New Roman"/>
          <w:i/>
          <w:iCs/>
          <w:sz w:val="24"/>
          <w:szCs w:val="24"/>
        </w:rPr>
        <w:t>Цифровые права, вещи, результат работ, оказание услуг, нематериальные блага, ценные бумаги, результаты интеллектуальной деятельности</w:t>
      </w:r>
    </w:p>
    <w:p w:rsidR="00082475" w:rsidRPr="00530B93" w:rsidRDefault="00082475" w:rsidP="00530B93">
      <w:pPr>
        <w:spacing w:after="0" w:line="240" w:lineRule="auto"/>
        <w:rPr>
          <w:rFonts w:ascii="Times New Roman" w:hAnsi="Times New Roman" w:cs="Times New Roman"/>
          <w:sz w:val="24"/>
          <w:szCs w:val="24"/>
        </w:rPr>
      </w:pPr>
      <w:r w:rsidRPr="00530B93">
        <w:rPr>
          <w:rFonts w:ascii="Times New Roman" w:hAnsi="Times New Roman" w:cs="Times New Roman"/>
          <w:sz w:val="24"/>
          <w:szCs w:val="24"/>
        </w:rPr>
        <w:t>Правильный ответ – 2 балла.  Верный по существу, но неточный ответ -1 балл</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5. </w:t>
      </w:r>
      <w:r w:rsidR="00082475" w:rsidRPr="00530B93">
        <w:rPr>
          <w:rFonts w:ascii="Times New Roman" w:hAnsi="Times New Roman" w:cs="Times New Roman"/>
          <w:sz w:val="24"/>
          <w:szCs w:val="24"/>
        </w:rPr>
        <w:t xml:space="preserve">Перед Вами ряд терминов. Выберите термин, который является лишним для этого ряда. Укажите его порядковый номер. Свой выбор поясните. </w:t>
      </w:r>
    </w:p>
    <w:p w:rsidR="00082475" w:rsidRPr="00530B93" w:rsidRDefault="00082475" w:rsidP="00530B93">
      <w:pPr>
        <w:pStyle w:val="a4"/>
        <w:spacing w:after="0" w:line="240" w:lineRule="auto"/>
        <w:ind w:left="1080"/>
        <w:rPr>
          <w:rFonts w:ascii="Times New Roman" w:hAnsi="Times New Roman" w:cs="Times New Roman"/>
          <w:sz w:val="24"/>
          <w:szCs w:val="24"/>
        </w:rPr>
      </w:pPr>
      <w:r w:rsidRPr="00AF4147">
        <w:rPr>
          <w:rFonts w:ascii="Times New Roman" w:hAnsi="Times New Roman" w:cs="Times New Roman"/>
          <w:sz w:val="24"/>
          <w:szCs w:val="24"/>
        </w:rPr>
        <w:t>1) неустойка 2) обеспечительный платеж 3) залог 4) поручительство 5) удержание 6) оферта 7) задаток</w:t>
      </w:r>
    </w:p>
    <w:p w:rsidR="00082475" w:rsidRPr="00530B93" w:rsidRDefault="00082475" w:rsidP="00530B93">
      <w:pPr>
        <w:spacing w:after="0" w:line="240" w:lineRule="auto"/>
        <w:rPr>
          <w:rFonts w:ascii="Times New Roman" w:hAnsi="Times New Roman" w:cs="Times New Roman"/>
          <w:sz w:val="24"/>
          <w:szCs w:val="24"/>
        </w:rPr>
      </w:pPr>
      <w:r w:rsidRPr="00530B93">
        <w:rPr>
          <w:rFonts w:ascii="Times New Roman" w:hAnsi="Times New Roman" w:cs="Times New Roman"/>
          <w:sz w:val="24"/>
          <w:szCs w:val="24"/>
        </w:rPr>
        <w:t xml:space="preserve">Максимальный балл за задание – 4 балла. (правильный ответ – 2 балла, пояснение – 2 балла). </w:t>
      </w:r>
    </w:p>
    <w:p w:rsidR="00082475" w:rsidRPr="00530B93" w:rsidRDefault="00082475" w:rsidP="00530B93">
      <w:pPr>
        <w:spacing w:after="0" w:line="240" w:lineRule="auto"/>
        <w:rPr>
          <w:rFonts w:ascii="Times New Roman" w:hAnsi="Times New Roman" w:cs="Times New Roman"/>
          <w:sz w:val="24"/>
          <w:szCs w:val="24"/>
        </w:rPr>
      </w:pPr>
      <w:r w:rsidRPr="00530B93">
        <w:rPr>
          <w:rFonts w:ascii="Times New Roman" w:hAnsi="Times New Roman" w:cs="Times New Roman"/>
          <w:sz w:val="24"/>
          <w:szCs w:val="24"/>
        </w:rPr>
        <w:t xml:space="preserve">Если правильный ответ отсутствует, то пояснение не подлежит проверке. </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6.</w:t>
      </w:r>
      <w:r w:rsidR="00082475" w:rsidRPr="00530B93">
        <w:rPr>
          <w:rFonts w:ascii="Times New Roman" w:hAnsi="Times New Roman" w:cs="Times New Roman"/>
          <w:sz w:val="24"/>
          <w:szCs w:val="24"/>
        </w:rPr>
        <w:t xml:space="preserve"> Решите правовые задачи.</w:t>
      </w:r>
    </w:p>
    <w:p w:rsidR="00082475" w:rsidRDefault="00082475" w:rsidP="00082475">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6.1. Г</w:t>
      </w:r>
      <w:r w:rsidR="004151E8">
        <w:rPr>
          <w:rFonts w:ascii="Times New Roman" w:hAnsi="Times New Roman" w:cs="Times New Roman"/>
          <w:sz w:val="24"/>
          <w:szCs w:val="24"/>
        </w:rPr>
        <w:t>р</w:t>
      </w:r>
      <w:bookmarkStart w:id="0" w:name="_GoBack"/>
      <w:bookmarkEnd w:id="0"/>
      <w:r>
        <w:rPr>
          <w:rFonts w:ascii="Times New Roman" w:hAnsi="Times New Roman" w:cs="Times New Roman"/>
          <w:sz w:val="24"/>
          <w:szCs w:val="24"/>
        </w:rPr>
        <w:t>ажданка</w:t>
      </w:r>
      <w:r w:rsidRPr="00AF4147">
        <w:rPr>
          <w:rFonts w:ascii="Times New Roman" w:hAnsi="Times New Roman" w:cs="Times New Roman"/>
          <w:sz w:val="24"/>
          <w:szCs w:val="24"/>
        </w:rPr>
        <w:t xml:space="preserve"> Иванова,    имеющая престарелую  мать,  сына 1995  года  рождения и  дочь 2008  года  рождения,  административной  комиссией за  участие  в  несанкционированном митинге  была  привлечена  к  административной  ответственности  в  виде  административного  ареста  на  срок  10  суток. </w:t>
      </w:r>
    </w:p>
    <w:p w:rsidR="00082475" w:rsidRPr="00AF4147" w:rsidRDefault="00082475" w:rsidP="00530B93">
      <w:pPr>
        <w:pStyle w:val="a4"/>
        <w:spacing w:after="0" w:line="240" w:lineRule="auto"/>
        <w:jc w:val="both"/>
        <w:rPr>
          <w:rFonts w:ascii="Times New Roman" w:hAnsi="Times New Roman" w:cs="Times New Roman"/>
          <w:sz w:val="24"/>
          <w:szCs w:val="24"/>
        </w:rPr>
      </w:pPr>
      <w:r w:rsidRPr="003B797A">
        <w:rPr>
          <w:rFonts w:ascii="Times New Roman" w:hAnsi="Times New Roman" w:cs="Times New Roman"/>
          <w:sz w:val="24"/>
          <w:szCs w:val="24"/>
        </w:rPr>
        <w:t>Укажите допущенные нарушения.</w:t>
      </w:r>
      <w:r>
        <w:rPr>
          <w:rFonts w:ascii="Times New Roman" w:hAnsi="Times New Roman" w:cs="Times New Roman"/>
          <w:sz w:val="24"/>
          <w:szCs w:val="24"/>
        </w:rPr>
        <w:t xml:space="preserve"> </w:t>
      </w:r>
      <w:r w:rsidRPr="00AF4147">
        <w:rPr>
          <w:rFonts w:ascii="Times New Roman" w:hAnsi="Times New Roman" w:cs="Times New Roman"/>
          <w:sz w:val="24"/>
          <w:szCs w:val="24"/>
        </w:rPr>
        <w:t>Максимальный балл  6</w:t>
      </w:r>
    </w:p>
    <w:p w:rsidR="00082475" w:rsidRPr="00AF4147" w:rsidRDefault="00082475" w:rsidP="00082475">
      <w:pPr>
        <w:pStyle w:val="a4"/>
        <w:spacing w:after="0" w:line="240" w:lineRule="auto"/>
        <w:ind w:left="1440"/>
        <w:rPr>
          <w:rFonts w:ascii="Times New Roman" w:hAnsi="Times New Roman" w:cs="Times New Roman"/>
          <w:sz w:val="24"/>
          <w:szCs w:val="24"/>
        </w:rPr>
      </w:pPr>
    </w:p>
    <w:p w:rsidR="00082475" w:rsidRPr="00AF4147" w:rsidRDefault="00082475" w:rsidP="00082475">
      <w:pPr>
        <w:pStyle w:val="a4"/>
        <w:spacing w:after="0" w:line="240" w:lineRule="auto"/>
        <w:ind w:left="1440"/>
        <w:rPr>
          <w:rFonts w:ascii="Times New Roman" w:hAnsi="Times New Roman" w:cs="Times New Roman"/>
          <w:sz w:val="24"/>
          <w:szCs w:val="24"/>
        </w:rPr>
      </w:pPr>
      <w:r w:rsidRPr="00AF4147">
        <w:rPr>
          <w:rFonts w:ascii="Times New Roman" w:hAnsi="Times New Roman" w:cs="Times New Roman"/>
          <w:sz w:val="24"/>
          <w:szCs w:val="24"/>
        </w:rPr>
        <w:lastRenderedPageBreak/>
        <w:t>6.2. Десятилетний  Петя  желает  устроиться  на  работу  по  трудовому  договору в  театр  детского  балета   артистом,  чтобы  играть  в  детских  спектаклях. Возможно  ли  это  и  если  да,  то  при  каких  условиях?</w:t>
      </w:r>
    </w:p>
    <w:p w:rsidR="00082475" w:rsidRPr="00AF4147" w:rsidRDefault="00082475" w:rsidP="00082475">
      <w:pPr>
        <w:pStyle w:val="a4"/>
        <w:spacing w:after="0" w:line="240" w:lineRule="auto"/>
        <w:ind w:left="1440"/>
        <w:rPr>
          <w:rFonts w:ascii="Times New Roman" w:hAnsi="Times New Roman" w:cs="Times New Roman"/>
          <w:sz w:val="24"/>
          <w:szCs w:val="24"/>
        </w:rPr>
      </w:pPr>
      <w:r w:rsidRPr="00AF4147">
        <w:rPr>
          <w:rFonts w:ascii="Times New Roman" w:hAnsi="Times New Roman" w:cs="Times New Roman"/>
          <w:sz w:val="24"/>
          <w:szCs w:val="24"/>
        </w:rPr>
        <w:t>Максимальный балл 10</w:t>
      </w:r>
    </w:p>
    <w:p w:rsidR="00082475" w:rsidRPr="00530B93" w:rsidRDefault="00530B93" w:rsidP="00530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7. </w:t>
      </w:r>
      <w:r w:rsidR="00082475" w:rsidRPr="00530B93">
        <w:rPr>
          <w:rFonts w:ascii="Times New Roman" w:hAnsi="Times New Roman" w:cs="Times New Roman"/>
          <w:sz w:val="24"/>
          <w:szCs w:val="24"/>
        </w:rPr>
        <w:t xml:space="preserve">Решите кроссворд </w:t>
      </w:r>
    </w:p>
    <w:p w:rsidR="00082475" w:rsidRPr="00AF4147" w:rsidRDefault="00082475" w:rsidP="00082475">
      <w:pPr>
        <w:pStyle w:val="a4"/>
        <w:spacing w:after="0" w:line="240" w:lineRule="auto"/>
        <w:ind w:left="1080"/>
        <w:rPr>
          <w:rFonts w:ascii="Times New Roman" w:hAnsi="Times New Roman" w:cs="Times New Roman"/>
          <w:i/>
          <w:sz w:val="24"/>
          <w:szCs w:val="24"/>
        </w:rPr>
      </w:pPr>
      <w:r w:rsidRPr="00AF4147">
        <w:rPr>
          <w:rFonts w:ascii="Times New Roman" w:hAnsi="Times New Roman" w:cs="Times New Roman"/>
          <w:i/>
          <w:sz w:val="24"/>
          <w:szCs w:val="24"/>
        </w:rPr>
        <w:t>По горизонтали</w:t>
      </w:r>
    </w:p>
    <w:p w:rsidR="00082475" w:rsidRPr="00AF4147" w:rsidRDefault="00082475" w:rsidP="00082475">
      <w:pPr>
        <w:pStyle w:val="a4"/>
        <w:numPr>
          <w:ilvl w:val="0"/>
          <w:numId w:val="3"/>
        </w:numPr>
        <w:spacing w:after="0" w:line="240" w:lineRule="auto"/>
        <w:rPr>
          <w:rFonts w:ascii="Times New Roman" w:hAnsi="Times New Roman" w:cs="Times New Roman"/>
          <w:iCs/>
          <w:sz w:val="24"/>
          <w:szCs w:val="24"/>
        </w:rPr>
      </w:pPr>
      <w:r w:rsidRPr="00AF4147">
        <w:rPr>
          <w:rFonts w:ascii="Times New Roman" w:hAnsi="Times New Roman" w:cs="Times New Roman"/>
          <w:iCs/>
          <w:sz w:val="24"/>
          <w:szCs w:val="24"/>
        </w:rPr>
        <w:t>Наука гражданского права</w:t>
      </w:r>
    </w:p>
    <w:p w:rsidR="00082475" w:rsidRPr="00AF4147" w:rsidRDefault="00082475" w:rsidP="00082475">
      <w:pPr>
        <w:pStyle w:val="a4"/>
        <w:numPr>
          <w:ilvl w:val="0"/>
          <w:numId w:val="4"/>
        </w:numPr>
        <w:spacing w:after="0" w:line="240" w:lineRule="auto"/>
        <w:rPr>
          <w:rFonts w:ascii="Times New Roman" w:hAnsi="Times New Roman" w:cs="Times New Roman"/>
          <w:iCs/>
          <w:sz w:val="24"/>
          <w:szCs w:val="24"/>
        </w:rPr>
      </w:pPr>
      <w:r w:rsidRPr="00AF4147">
        <w:rPr>
          <w:rFonts w:ascii="Times New Roman" w:hAnsi="Times New Roman" w:cs="Times New Roman"/>
          <w:iCs/>
          <w:color w:val="333333"/>
          <w:sz w:val="24"/>
          <w:szCs w:val="24"/>
        </w:rPr>
        <w:t>право, означающее полномочие лица</w:t>
      </w:r>
      <w:r>
        <w:rPr>
          <w:rFonts w:ascii="Times New Roman" w:hAnsi="Times New Roman" w:cs="Times New Roman"/>
          <w:iCs/>
          <w:color w:val="333333"/>
          <w:sz w:val="24"/>
          <w:szCs w:val="24"/>
        </w:rPr>
        <w:t xml:space="preserve"> (например, Президента) </w:t>
      </w:r>
      <w:r w:rsidRPr="00AF4147">
        <w:rPr>
          <w:rFonts w:ascii="Times New Roman" w:hAnsi="Times New Roman" w:cs="Times New Roman"/>
          <w:iCs/>
          <w:color w:val="333333"/>
          <w:sz w:val="24"/>
          <w:szCs w:val="24"/>
        </w:rPr>
        <w:t xml:space="preserve"> или группы лиц в одностороннем порядке заблокировать принятие того или иного решения</w:t>
      </w:r>
    </w:p>
    <w:p w:rsidR="00082475" w:rsidRPr="00AF4147" w:rsidRDefault="00082475" w:rsidP="00082475">
      <w:pPr>
        <w:pStyle w:val="a4"/>
        <w:numPr>
          <w:ilvl w:val="0"/>
          <w:numId w:val="4"/>
        </w:numPr>
        <w:spacing w:after="0" w:line="240" w:lineRule="auto"/>
        <w:rPr>
          <w:rFonts w:ascii="Times New Roman" w:hAnsi="Times New Roman" w:cs="Times New Roman"/>
          <w:iCs/>
          <w:sz w:val="24"/>
          <w:szCs w:val="24"/>
        </w:rPr>
      </w:pPr>
      <w:r w:rsidRPr="00AF4147">
        <w:rPr>
          <w:rFonts w:ascii="Times New Roman" w:hAnsi="Times New Roman" w:cs="Times New Roman"/>
          <w:iCs/>
          <w:sz w:val="24"/>
          <w:szCs w:val="24"/>
        </w:rPr>
        <w:t>фамилия выдающегося российского судьи, который председательствовал в процессе по обвинению Веры Засулич</w:t>
      </w:r>
    </w:p>
    <w:p w:rsidR="00082475" w:rsidRPr="00AF4147" w:rsidRDefault="00082475" w:rsidP="00082475">
      <w:pPr>
        <w:pStyle w:val="a4"/>
        <w:numPr>
          <w:ilvl w:val="0"/>
          <w:numId w:val="4"/>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Фамилия </w:t>
      </w:r>
      <w:r w:rsidRPr="003B797A">
        <w:rPr>
          <w:rFonts w:ascii="Times New Roman" w:hAnsi="Times New Roman" w:cs="Times New Roman"/>
          <w:iCs/>
          <w:sz w:val="24"/>
          <w:szCs w:val="24"/>
        </w:rPr>
        <w:t>представителя</w:t>
      </w:r>
      <w:r w:rsidRPr="00AF4147">
        <w:rPr>
          <w:rFonts w:ascii="Times New Roman" w:hAnsi="Times New Roman" w:cs="Times New Roman"/>
          <w:iCs/>
          <w:sz w:val="24"/>
          <w:szCs w:val="24"/>
        </w:rPr>
        <w:t xml:space="preserve"> нормативистской школы права</w:t>
      </w:r>
      <w:r>
        <w:rPr>
          <w:rFonts w:ascii="Times New Roman" w:hAnsi="Times New Roman" w:cs="Times New Roman"/>
          <w:iCs/>
          <w:sz w:val="24"/>
          <w:szCs w:val="24"/>
        </w:rPr>
        <w:t xml:space="preserve"> – австрийского юриста, который  своё учение назвал «чистым учением о праве»</w:t>
      </w:r>
    </w:p>
    <w:p w:rsidR="00082475" w:rsidRPr="007A54AC" w:rsidRDefault="00082475" w:rsidP="00082475">
      <w:pPr>
        <w:pStyle w:val="a4"/>
        <w:spacing w:after="0" w:line="240" w:lineRule="auto"/>
        <w:ind w:left="1080"/>
        <w:rPr>
          <w:rFonts w:ascii="Times New Roman" w:hAnsi="Times New Roman" w:cs="Times New Roman"/>
          <w:i/>
          <w:sz w:val="24"/>
          <w:szCs w:val="24"/>
        </w:rPr>
      </w:pPr>
      <w:r w:rsidRPr="007A54AC">
        <w:rPr>
          <w:rFonts w:ascii="Times New Roman" w:hAnsi="Times New Roman" w:cs="Times New Roman"/>
          <w:i/>
          <w:sz w:val="24"/>
          <w:szCs w:val="24"/>
        </w:rPr>
        <w:t>По вертикали</w:t>
      </w:r>
    </w:p>
    <w:p w:rsidR="00082475" w:rsidRPr="00AF4147"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2. Название парламента в Израиле</w:t>
      </w:r>
    </w:p>
    <w:p w:rsidR="00082475" w:rsidRPr="00AF4147"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3. согласие заключить договор</w:t>
      </w:r>
    </w:p>
    <w:p w:rsidR="00082475" w:rsidRPr="00AF4147"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4. уступка прав требования</w:t>
      </w:r>
    </w:p>
    <w:p w:rsidR="00082475" w:rsidRPr="00AF4147"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5. фамилия Председателя Государственной Думы РФ</w:t>
      </w:r>
    </w:p>
    <w:p w:rsidR="00082475" w:rsidRPr="00AF4147"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9. часть правовой нормы, в которо</w:t>
      </w:r>
      <w:r>
        <w:rPr>
          <w:rFonts w:ascii="Times New Roman" w:hAnsi="Times New Roman" w:cs="Times New Roman"/>
          <w:iCs/>
          <w:sz w:val="24"/>
          <w:szCs w:val="24"/>
        </w:rPr>
        <w:t>й</w:t>
      </w:r>
      <w:r w:rsidRPr="00AF4147">
        <w:rPr>
          <w:rFonts w:ascii="Times New Roman" w:hAnsi="Times New Roman" w:cs="Times New Roman"/>
          <w:iCs/>
          <w:sz w:val="24"/>
          <w:szCs w:val="24"/>
        </w:rPr>
        <w:t xml:space="preserve"> отражено условие действия правовой нормы</w:t>
      </w:r>
    </w:p>
    <w:p w:rsidR="00082475" w:rsidRDefault="00082475" w:rsidP="00082475">
      <w:pPr>
        <w:pStyle w:val="a4"/>
        <w:spacing w:after="0" w:line="240" w:lineRule="auto"/>
        <w:ind w:left="1080"/>
        <w:rPr>
          <w:rFonts w:ascii="Times New Roman" w:hAnsi="Times New Roman" w:cs="Times New Roman"/>
          <w:iCs/>
          <w:sz w:val="24"/>
          <w:szCs w:val="24"/>
        </w:rPr>
      </w:pPr>
      <w:r w:rsidRPr="00AF4147">
        <w:rPr>
          <w:rFonts w:ascii="Times New Roman" w:hAnsi="Times New Roman" w:cs="Times New Roman"/>
          <w:iCs/>
          <w:sz w:val="24"/>
          <w:szCs w:val="24"/>
        </w:rPr>
        <w:t>10. название юридической профессии, которое с латыни переводится как «секретарь», «писец»</w:t>
      </w:r>
    </w:p>
    <w:p w:rsidR="00082475" w:rsidRDefault="00082475" w:rsidP="00082475">
      <w:pPr>
        <w:pStyle w:val="a4"/>
        <w:spacing w:after="0" w:line="240" w:lineRule="auto"/>
        <w:ind w:left="1080"/>
        <w:rPr>
          <w:rFonts w:ascii="Times New Roman" w:hAnsi="Times New Roman" w:cs="Times New Roman"/>
          <w:iCs/>
          <w:sz w:val="24"/>
          <w:szCs w:val="24"/>
        </w:rPr>
      </w:pPr>
    </w:p>
    <w:p w:rsidR="00082475" w:rsidRPr="00AF4147" w:rsidRDefault="00082475" w:rsidP="00082475">
      <w:pPr>
        <w:pStyle w:val="a4"/>
        <w:spacing w:after="0" w:line="240" w:lineRule="auto"/>
        <w:ind w:left="1080"/>
        <w:rPr>
          <w:rFonts w:ascii="Times New Roman" w:hAnsi="Times New Roman" w:cs="Times New Roman"/>
          <w:iCs/>
          <w:sz w:val="24"/>
          <w:szCs w:val="24"/>
        </w:rPr>
      </w:pPr>
    </w:p>
    <w:tbl>
      <w:tblPr>
        <w:tblStyle w:val="a3"/>
        <w:tblW w:w="0" w:type="auto"/>
        <w:tblLook w:val="04A0" w:firstRow="1" w:lastRow="0" w:firstColumn="1" w:lastColumn="0" w:noHBand="0" w:noVBand="1"/>
      </w:tblPr>
      <w:tblGrid>
        <w:gridCol w:w="445"/>
        <w:gridCol w:w="445"/>
        <w:gridCol w:w="445"/>
        <w:gridCol w:w="445"/>
        <w:gridCol w:w="445"/>
        <w:gridCol w:w="445"/>
        <w:gridCol w:w="445"/>
        <w:gridCol w:w="445"/>
        <w:gridCol w:w="445"/>
        <w:gridCol w:w="445"/>
        <w:gridCol w:w="445"/>
        <w:gridCol w:w="445"/>
        <w:gridCol w:w="445"/>
        <w:gridCol w:w="445"/>
        <w:gridCol w:w="516"/>
      </w:tblGrid>
      <w:tr w:rsidR="00082475" w:rsidRPr="00AF4147" w:rsidTr="00773594">
        <w:tc>
          <w:tcPr>
            <w:tcW w:w="1780" w:type="dxa"/>
            <w:gridSpan w:val="4"/>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yellow"/>
              </w:rPr>
            </w:pPr>
          </w:p>
        </w:tc>
        <w:tc>
          <w:tcPr>
            <w:tcW w:w="1780" w:type="dxa"/>
            <w:gridSpan w:val="4"/>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2.</w:t>
            </w:r>
          </w:p>
        </w:tc>
        <w:tc>
          <w:tcPr>
            <w:tcW w:w="2225" w:type="dxa"/>
            <w:gridSpan w:val="5"/>
            <w:tcBorders>
              <w:left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10.</w:t>
            </w:r>
          </w:p>
        </w:tc>
      </w:tr>
      <w:tr w:rsidR="00082475" w:rsidRPr="00AF4147" w:rsidTr="00773594">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yellow"/>
              </w:rPr>
            </w:pPr>
          </w:p>
        </w:tc>
        <w:tc>
          <w:tcPr>
            <w:tcW w:w="445" w:type="dxa"/>
            <w:tcBorders>
              <w:top w:val="nil"/>
              <w:left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5.</w:t>
            </w: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bottom w:val="nil"/>
              <w:right w:val="nil"/>
            </w:tcBorders>
            <w:shd w:val="clear" w:color="auto" w:fill="C00000"/>
          </w:tcPr>
          <w:p w:rsidR="00082475" w:rsidRPr="00AF4147" w:rsidRDefault="00082475" w:rsidP="00773594">
            <w:pPr>
              <w:contextualSpacing/>
              <w:jc w:val="center"/>
              <w:rPr>
                <w:rFonts w:ascii="Times New Roman" w:hAnsi="Times New Roman" w:cs="Times New Roman"/>
                <w:sz w:val="24"/>
                <w:szCs w:val="24"/>
              </w:rPr>
            </w:pPr>
            <w:r w:rsidRPr="00AF4147">
              <w:rPr>
                <w:rFonts w:ascii="Times New Roman" w:hAnsi="Times New Roman" w:cs="Times New Roman"/>
                <w:sz w:val="24"/>
                <w:szCs w:val="24"/>
              </w:rPr>
              <w:t>8.</w:t>
            </w:r>
          </w:p>
        </w:tc>
        <w:tc>
          <w:tcPr>
            <w:tcW w:w="445" w:type="dxa"/>
            <w:tcBorders>
              <w:top w:val="nil"/>
              <w:left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yellow"/>
              </w:rPr>
            </w:pPr>
          </w:p>
        </w:tc>
        <w:tc>
          <w:tcPr>
            <w:tcW w:w="445" w:type="dxa"/>
            <w:tcBorders>
              <w:top w:val="nil"/>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vMerge w:val="restart"/>
            <w:tcBorders>
              <w:top w:val="nil"/>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right w:val="nil"/>
            </w:tcBorders>
          </w:tcPr>
          <w:p w:rsidR="00082475" w:rsidRPr="00AF4147" w:rsidRDefault="00082475" w:rsidP="00773594">
            <w:pPr>
              <w:contextualSpacing/>
              <w:rPr>
                <w:rFonts w:ascii="Times New Roman" w:hAnsi="Times New Roman" w:cs="Times New Roman"/>
                <w:sz w:val="24"/>
                <w:szCs w:val="24"/>
              </w:rPr>
            </w:pPr>
          </w:p>
        </w:tc>
        <w:tc>
          <w:tcPr>
            <w:tcW w:w="2225" w:type="dxa"/>
            <w:gridSpan w:val="5"/>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darkBlue"/>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yellow"/>
              </w:rPr>
            </w:pPr>
          </w:p>
        </w:tc>
        <w:tc>
          <w:tcPr>
            <w:tcW w:w="445" w:type="dxa"/>
            <w:tcBorders>
              <w:top w:val="nil"/>
              <w:left w:val="nil"/>
              <w:bottom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7.</w:t>
            </w: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vMerge/>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right w:val="nil"/>
            </w:tcBorders>
          </w:tcPr>
          <w:p w:rsidR="00082475" w:rsidRPr="00AF4147" w:rsidRDefault="00082475" w:rsidP="00773594">
            <w:pPr>
              <w:contextualSpacing/>
              <w:rPr>
                <w:rFonts w:ascii="Times New Roman" w:hAnsi="Times New Roman" w:cs="Times New Roman"/>
                <w:sz w:val="24"/>
                <w:szCs w:val="24"/>
              </w:rPr>
            </w:pPr>
          </w:p>
        </w:tc>
        <w:tc>
          <w:tcPr>
            <w:tcW w:w="2225" w:type="dxa"/>
            <w:gridSpan w:val="5"/>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darkBlue"/>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445" w:type="dxa"/>
            <w:vMerge w:val="restart"/>
            <w:tcBorders>
              <w:top w:val="nil"/>
              <w:left w:val="nil"/>
              <w:bottom w:val="nil"/>
              <w:right w:val="nil"/>
            </w:tcBorders>
            <w:shd w:val="clear" w:color="auto" w:fill="C00000"/>
          </w:tcPr>
          <w:p w:rsidR="00082475" w:rsidRPr="00542EAE" w:rsidRDefault="00082475" w:rsidP="00773594">
            <w:pPr>
              <w:contextualSpacing/>
              <w:rPr>
                <w:rFonts w:ascii="Times New Roman" w:hAnsi="Times New Roman" w:cs="Times New Roman"/>
                <w:color w:val="FFFFFF" w:themeColor="background1"/>
                <w:sz w:val="24"/>
                <w:szCs w:val="24"/>
              </w:rPr>
            </w:pPr>
          </w:p>
        </w:tc>
        <w:tc>
          <w:tcPr>
            <w:tcW w:w="445" w:type="dxa"/>
            <w:tcBorders>
              <w:top w:val="nil"/>
              <w:left w:val="nil"/>
              <w:bottom w:val="nil"/>
              <w:right w:val="nil"/>
            </w:tcBorders>
            <w:shd w:val="clear" w:color="auto" w:fill="C00000"/>
          </w:tcPr>
          <w:p w:rsidR="00082475" w:rsidRPr="00542EAE" w:rsidRDefault="00082475" w:rsidP="00773594">
            <w:pPr>
              <w:contextualSpacing/>
              <w:rPr>
                <w:rFonts w:ascii="Times New Roman" w:hAnsi="Times New Roman" w:cs="Times New Roman"/>
                <w:color w:val="FFFFFF" w:themeColor="background1"/>
                <w:sz w:val="24"/>
                <w:szCs w:val="24"/>
              </w:rPr>
            </w:pPr>
          </w:p>
        </w:tc>
        <w:tc>
          <w:tcPr>
            <w:tcW w:w="445" w:type="dxa"/>
            <w:vMerge/>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right w:val="nil"/>
            </w:tcBorders>
          </w:tcPr>
          <w:p w:rsidR="00082475" w:rsidRPr="00AF4147" w:rsidRDefault="00082475" w:rsidP="00773594">
            <w:pPr>
              <w:contextualSpacing/>
              <w:rPr>
                <w:rFonts w:ascii="Times New Roman" w:hAnsi="Times New Roman" w:cs="Times New Roman"/>
                <w:sz w:val="24"/>
                <w:szCs w:val="24"/>
              </w:rPr>
            </w:pPr>
          </w:p>
        </w:tc>
        <w:tc>
          <w:tcPr>
            <w:tcW w:w="2225" w:type="dxa"/>
            <w:gridSpan w:val="5"/>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darkBlue"/>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445" w:type="dxa"/>
            <w:vMerge/>
            <w:tcBorders>
              <w:top w:val="nil"/>
              <w:left w:val="nil"/>
              <w:bottom w:val="nil"/>
              <w:right w:val="nil"/>
            </w:tcBorders>
            <w:shd w:val="clear" w:color="auto" w:fill="C00000"/>
          </w:tcPr>
          <w:p w:rsidR="00082475" w:rsidRPr="00542EAE" w:rsidRDefault="00082475" w:rsidP="00773594">
            <w:pPr>
              <w:contextualSpacing/>
              <w:rPr>
                <w:rFonts w:ascii="Times New Roman" w:hAnsi="Times New Roman" w:cs="Times New Roman"/>
                <w:color w:val="FFFFFF" w:themeColor="background1"/>
                <w:sz w:val="24"/>
                <w:szCs w:val="24"/>
              </w:rPr>
            </w:pPr>
          </w:p>
        </w:tc>
        <w:tc>
          <w:tcPr>
            <w:tcW w:w="445" w:type="dxa"/>
            <w:tcBorders>
              <w:top w:val="nil"/>
              <w:left w:val="nil"/>
              <w:bottom w:val="nil"/>
              <w:right w:val="nil"/>
            </w:tcBorders>
            <w:shd w:val="clear" w:color="auto" w:fill="C00000"/>
          </w:tcPr>
          <w:p w:rsidR="00082475" w:rsidRPr="00542EAE" w:rsidRDefault="00082475" w:rsidP="00773594">
            <w:pPr>
              <w:contextualSpacing/>
              <w:rPr>
                <w:rFonts w:ascii="Times New Roman" w:hAnsi="Times New Roman" w:cs="Times New Roman"/>
                <w:color w:val="FFFFFF" w:themeColor="background1"/>
                <w:sz w:val="24"/>
                <w:szCs w:val="24"/>
              </w:rPr>
            </w:pPr>
            <w:r w:rsidRPr="00542EAE">
              <w:rPr>
                <w:rFonts w:ascii="Times New Roman" w:hAnsi="Times New Roman" w:cs="Times New Roman"/>
                <w:color w:val="FFFFFF" w:themeColor="background1"/>
                <w:sz w:val="24"/>
                <w:szCs w:val="24"/>
              </w:rPr>
              <w:t>9.</w:t>
            </w:r>
          </w:p>
        </w:tc>
        <w:tc>
          <w:tcPr>
            <w:tcW w:w="445" w:type="dxa"/>
            <w:vMerge/>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right w:val="nil"/>
            </w:tcBorders>
          </w:tcPr>
          <w:p w:rsidR="00082475" w:rsidRPr="00AF4147" w:rsidRDefault="00082475" w:rsidP="00773594">
            <w:pPr>
              <w:contextualSpacing/>
              <w:rPr>
                <w:rFonts w:ascii="Times New Roman" w:hAnsi="Times New Roman" w:cs="Times New Roman"/>
                <w:sz w:val="24"/>
                <w:szCs w:val="24"/>
              </w:rPr>
            </w:pPr>
          </w:p>
        </w:tc>
        <w:tc>
          <w:tcPr>
            <w:tcW w:w="2225" w:type="dxa"/>
            <w:gridSpan w:val="5"/>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darkBlue"/>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4.</w:t>
            </w: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c>
          <w:tcPr>
            <w:tcW w:w="445" w:type="dxa"/>
            <w:vMerge/>
            <w:tcBorders>
              <w:top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vMerge/>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Pr>
          <w:p w:rsidR="00082475" w:rsidRPr="00AF4147" w:rsidRDefault="00082475" w:rsidP="00773594">
            <w:pPr>
              <w:contextualSpacing/>
              <w:rPr>
                <w:rFonts w:ascii="Times New Roman" w:hAnsi="Times New Roman" w:cs="Times New Roman"/>
                <w:sz w:val="24"/>
                <w:szCs w:val="24"/>
              </w:rPr>
            </w:pPr>
          </w:p>
        </w:tc>
        <w:tc>
          <w:tcPr>
            <w:tcW w:w="890" w:type="dxa"/>
            <w:gridSpan w:val="2"/>
            <w:tcBorders>
              <w:top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3.</w:t>
            </w: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highlight w:val="darkBlue"/>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tcBorders>
              <w:top w:val="nil"/>
              <w:bottom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1.</w:t>
            </w: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tcBorders>
              <w:bottom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bottom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tcBorders>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vMerge w:val="restart"/>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r w:rsidRPr="00AF4147">
              <w:rPr>
                <w:rFonts w:ascii="Times New Roman" w:hAnsi="Times New Roman" w:cs="Times New Roman"/>
                <w:sz w:val="24"/>
                <w:szCs w:val="24"/>
              </w:rPr>
              <w:t>6.</w:t>
            </w:r>
          </w:p>
        </w:tc>
        <w:tc>
          <w:tcPr>
            <w:tcW w:w="445" w:type="dxa"/>
            <w:tcBorders>
              <w:top w:val="nil"/>
              <w:left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tcBorders>
              <w:top w:val="nil"/>
              <w:bottom w:val="nil"/>
            </w:tcBorders>
          </w:tcPr>
          <w:p w:rsidR="00082475" w:rsidRPr="00AF4147" w:rsidRDefault="00082475" w:rsidP="00773594">
            <w:pPr>
              <w:contextualSpacing/>
              <w:rPr>
                <w:rFonts w:ascii="Times New Roman" w:hAnsi="Times New Roman" w:cs="Times New Roman"/>
                <w:sz w:val="24"/>
                <w:szCs w:val="24"/>
              </w:rPr>
            </w:pPr>
          </w:p>
        </w:tc>
        <w:tc>
          <w:tcPr>
            <w:tcW w:w="445" w:type="dxa"/>
            <w:vMerge/>
            <w:shd w:val="clear" w:color="auto" w:fill="C00000"/>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val="restart"/>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vMerge/>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bottom w:val="nil"/>
              <w:right w:val="nil"/>
            </w:tcBorders>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vMerge/>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r>
      <w:tr w:rsidR="00082475" w:rsidRPr="00AF4147" w:rsidTr="00773594">
        <w:tc>
          <w:tcPr>
            <w:tcW w:w="445" w:type="dxa"/>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1780" w:type="dxa"/>
            <w:gridSpan w:val="4"/>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tcBorders>
              <w:left w:val="nil"/>
              <w:right w:val="nil"/>
            </w:tcBorders>
          </w:tcPr>
          <w:p w:rsidR="00082475" w:rsidRPr="00AF4147" w:rsidRDefault="00082475" w:rsidP="00773594">
            <w:pPr>
              <w:contextualSpacing/>
              <w:rPr>
                <w:rFonts w:ascii="Times New Roman" w:hAnsi="Times New Roman" w:cs="Times New Roman"/>
                <w:sz w:val="24"/>
                <w:szCs w:val="24"/>
              </w:rPr>
            </w:pPr>
          </w:p>
        </w:tc>
        <w:tc>
          <w:tcPr>
            <w:tcW w:w="2225" w:type="dxa"/>
            <w:gridSpan w:val="5"/>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890" w:type="dxa"/>
            <w:gridSpan w:val="2"/>
            <w:vMerge/>
            <w:tcBorders>
              <w:top w:val="nil"/>
              <w:left w:val="nil"/>
              <w:bottom w:val="nil"/>
              <w:righ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c>
          <w:tcPr>
            <w:tcW w:w="445" w:type="dxa"/>
            <w:vMerge/>
            <w:tcBorders>
              <w:left w:val="nil"/>
            </w:tcBorders>
            <w:shd w:val="clear" w:color="auto" w:fill="C00000"/>
          </w:tcPr>
          <w:p w:rsidR="00082475" w:rsidRPr="00AF4147" w:rsidRDefault="00082475" w:rsidP="00773594">
            <w:pPr>
              <w:contextualSpacing/>
              <w:rPr>
                <w:rFonts w:ascii="Times New Roman" w:hAnsi="Times New Roman" w:cs="Times New Roman"/>
                <w:sz w:val="24"/>
                <w:szCs w:val="24"/>
              </w:rPr>
            </w:pPr>
          </w:p>
        </w:tc>
      </w:tr>
    </w:tbl>
    <w:p w:rsidR="00082475" w:rsidRPr="00AF4147" w:rsidRDefault="00082475" w:rsidP="00082475">
      <w:pPr>
        <w:pStyle w:val="a4"/>
        <w:spacing w:after="0" w:line="240" w:lineRule="auto"/>
        <w:ind w:left="1080"/>
        <w:rPr>
          <w:rFonts w:ascii="Times New Roman" w:hAnsi="Times New Roman" w:cs="Times New Roman"/>
          <w:iCs/>
          <w:sz w:val="24"/>
          <w:szCs w:val="24"/>
        </w:rPr>
      </w:pPr>
    </w:p>
    <w:p w:rsidR="00082475" w:rsidRPr="00AF4147" w:rsidRDefault="00082475" w:rsidP="00082475">
      <w:pPr>
        <w:pStyle w:val="a4"/>
        <w:spacing w:after="0" w:line="240" w:lineRule="auto"/>
        <w:ind w:left="1080"/>
        <w:rPr>
          <w:rFonts w:ascii="Times New Roman" w:hAnsi="Times New Roman" w:cs="Times New Roman"/>
          <w:iCs/>
          <w:sz w:val="24"/>
          <w:szCs w:val="24"/>
        </w:rPr>
      </w:pPr>
    </w:p>
    <w:p w:rsidR="00082475" w:rsidRPr="00AF4147" w:rsidRDefault="00530B93" w:rsidP="00082475">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Задание </w:t>
      </w:r>
      <w:r w:rsidR="00082475" w:rsidRPr="00AF4147">
        <w:rPr>
          <w:rFonts w:ascii="Times New Roman" w:hAnsi="Times New Roman" w:cs="Times New Roman"/>
          <w:sz w:val="24"/>
          <w:szCs w:val="24"/>
        </w:rPr>
        <w:t xml:space="preserve">8. Вашему вниманию представлена  выдержка  из  текста  одной  из  советских   конституций. О Конституции  СССР  какого  года  идет  речь? Почему  Вы  так  решили? </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1.</w:t>
      </w:r>
      <w:r w:rsidRPr="00AF4147">
        <w:rPr>
          <w:rFonts w:ascii="Times New Roman" w:eastAsia="Times New Roman" w:hAnsi="Times New Roman" w:cs="Times New Roman"/>
          <w:color w:val="222222"/>
          <w:sz w:val="24"/>
          <w:szCs w:val="24"/>
          <w:lang w:eastAsia="ru-RU"/>
        </w:rPr>
        <w:t>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2.</w:t>
      </w:r>
      <w:r w:rsidRPr="00AF4147">
        <w:rPr>
          <w:rFonts w:ascii="Times New Roman" w:eastAsia="Times New Roman" w:hAnsi="Times New Roman" w:cs="Times New Roman"/>
          <w:color w:val="222222"/>
          <w:sz w:val="24"/>
          <w:szCs w:val="24"/>
          <w:lang w:eastAsia="ru-RU"/>
        </w:rPr>
        <w:t> Вся власть в СССР принадлежит народу.</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Народ осуществляет государственную власть через Советы народных депутатов, составляющие политическую основу СССР.</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Все другие государственные органы подконтрольны и подотчетны Советам народных депутатов.</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3.</w:t>
      </w:r>
      <w:r w:rsidRPr="00AF4147">
        <w:rPr>
          <w:rFonts w:ascii="Times New Roman" w:eastAsia="Times New Roman" w:hAnsi="Times New Roman" w:cs="Times New Roman"/>
          <w:color w:val="222222"/>
          <w:sz w:val="24"/>
          <w:szCs w:val="24"/>
          <w:lang w:eastAsia="ru-RU"/>
        </w:rPr>
        <w:t xml:space="preserve">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w:t>
      </w:r>
      <w:r w:rsidRPr="00AF4147">
        <w:rPr>
          <w:rFonts w:ascii="Times New Roman" w:eastAsia="Times New Roman" w:hAnsi="Times New Roman" w:cs="Times New Roman"/>
          <w:color w:val="222222"/>
          <w:sz w:val="24"/>
          <w:szCs w:val="24"/>
          <w:lang w:eastAsia="ru-RU"/>
        </w:rPr>
        <w:lastRenderedPageBreak/>
        <w:t>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4.</w:t>
      </w:r>
      <w:r w:rsidRPr="00AF4147">
        <w:rPr>
          <w:rFonts w:ascii="Times New Roman" w:eastAsia="Times New Roman" w:hAnsi="Times New Roman" w:cs="Times New Roman"/>
          <w:color w:val="222222"/>
          <w:sz w:val="24"/>
          <w:szCs w:val="24"/>
          <w:lang w:eastAsia="ru-RU"/>
        </w:rPr>
        <w:t>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Государственные и общественные организации, должностные лица обязаны соблюдать Конституцию СССР и советские законы.</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5.</w:t>
      </w:r>
      <w:r w:rsidRPr="00AF4147">
        <w:rPr>
          <w:rFonts w:ascii="Times New Roman" w:eastAsia="Times New Roman" w:hAnsi="Times New Roman" w:cs="Times New Roman"/>
          <w:color w:val="222222"/>
          <w:sz w:val="24"/>
          <w:szCs w:val="24"/>
          <w:lang w:eastAsia="ru-RU"/>
        </w:rPr>
        <w:t> Наиболее важные вопросы государственной жизни выносятся на всенародное обсуждение, а также ставятся на всенародное голосование (референдум).</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b/>
          <w:bCs/>
          <w:color w:val="222222"/>
          <w:sz w:val="24"/>
          <w:szCs w:val="24"/>
          <w:lang w:eastAsia="ru-RU"/>
        </w:rPr>
        <w:t>Статья 6.</w:t>
      </w:r>
      <w:r w:rsidRPr="00AF4147">
        <w:rPr>
          <w:rFonts w:ascii="Times New Roman" w:eastAsia="Times New Roman" w:hAnsi="Times New Roman" w:cs="Times New Roman"/>
          <w:color w:val="222222"/>
          <w:sz w:val="24"/>
          <w:szCs w:val="24"/>
          <w:lang w:eastAsia="ru-RU"/>
        </w:rPr>
        <w:t>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Все партийные организации действуют в рамках Конституции СССР»</w:t>
      </w:r>
    </w:p>
    <w:p w:rsidR="00082475" w:rsidRPr="00AF4147" w:rsidRDefault="00082475" w:rsidP="00530B93">
      <w:pPr>
        <w:shd w:val="clear" w:color="auto" w:fill="FFFFFF"/>
        <w:spacing w:after="0" w:line="240" w:lineRule="auto"/>
        <w:contextualSpacing/>
        <w:jc w:val="both"/>
        <w:rPr>
          <w:rFonts w:ascii="Times New Roman" w:eastAsia="Times New Roman" w:hAnsi="Times New Roman" w:cs="Times New Roman"/>
          <w:color w:val="222222"/>
          <w:sz w:val="24"/>
          <w:szCs w:val="24"/>
          <w:lang w:eastAsia="ru-RU"/>
        </w:rPr>
      </w:pPr>
      <w:r w:rsidRPr="00AF4147">
        <w:rPr>
          <w:rFonts w:ascii="Times New Roman" w:eastAsia="Times New Roman" w:hAnsi="Times New Roman" w:cs="Times New Roman"/>
          <w:color w:val="222222"/>
          <w:sz w:val="24"/>
          <w:szCs w:val="24"/>
          <w:lang w:eastAsia="ru-RU"/>
        </w:rPr>
        <w:t>Максимально за восьмое задание можно получить 5 баллов</w:t>
      </w:r>
    </w:p>
    <w:p w:rsidR="00082475" w:rsidRPr="00AF4147" w:rsidRDefault="00082475" w:rsidP="00082475">
      <w:pPr>
        <w:shd w:val="clear" w:color="auto" w:fill="FFFFFF"/>
        <w:spacing w:after="0" w:line="240" w:lineRule="auto"/>
        <w:ind w:firstLine="384"/>
        <w:contextualSpacing/>
        <w:jc w:val="both"/>
        <w:rPr>
          <w:rFonts w:ascii="Times New Roman" w:eastAsia="Times New Roman" w:hAnsi="Times New Roman" w:cs="Times New Roman"/>
          <w:color w:val="222222"/>
          <w:sz w:val="24"/>
          <w:szCs w:val="24"/>
          <w:lang w:eastAsia="ru-RU"/>
        </w:rPr>
      </w:pPr>
    </w:p>
    <w:p w:rsidR="00082475" w:rsidRPr="00AF4147" w:rsidRDefault="00082475" w:rsidP="00082475">
      <w:pPr>
        <w:spacing w:after="0" w:line="240" w:lineRule="auto"/>
        <w:contextualSpacing/>
        <w:rPr>
          <w:rFonts w:ascii="Times New Roman" w:hAnsi="Times New Roman" w:cs="Times New Roman"/>
          <w:sz w:val="24"/>
          <w:szCs w:val="24"/>
        </w:rPr>
      </w:pPr>
    </w:p>
    <w:p w:rsidR="00082475" w:rsidRPr="00AF4147" w:rsidRDefault="00082475" w:rsidP="00082475">
      <w:pPr>
        <w:pStyle w:val="a4"/>
        <w:spacing w:after="0" w:line="240" w:lineRule="auto"/>
        <w:ind w:left="1080"/>
        <w:rPr>
          <w:rFonts w:ascii="Times New Roman" w:hAnsi="Times New Roman" w:cs="Times New Roman"/>
          <w:sz w:val="24"/>
          <w:szCs w:val="24"/>
        </w:rPr>
      </w:pPr>
    </w:p>
    <w:p w:rsidR="00082475" w:rsidRDefault="00082475" w:rsidP="00082475"/>
    <w:p w:rsidR="00082475" w:rsidRDefault="00082475"/>
    <w:sectPr w:rsidR="00082475" w:rsidSect="00AF414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E34"/>
    <w:multiLevelType w:val="hybridMultilevel"/>
    <w:tmpl w:val="BC7EE83E"/>
    <w:lvl w:ilvl="0" w:tplc="F370CF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3EE6EF0"/>
    <w:multiLevelType w:val="hybridMultilevel"/>
    <w:tmpl w:val="394A4C3C"/>
    <w:lvl w:ilvl="0" w:tplc="F48EB5A4">
      <w:start w:val="6"/>
      <w:numFmt w:val="decimal"/>
      <w:lvlText w:val="%1."/>
      <w:lvlJc w:val="left"/>
      <w:pPr>
        <w:ind w:left="1440" w:hanging="360"/>
      </w:pPr>
      <w:rPr>
        <w:rFonts w:ascii="Times New Roman" w:hAnsi="Times New Roman" w:cs="Times New Roman" w:hint="default"/>
        <w:color w:val="33333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8C10909"/>
    <w:multiLevelType w:val="multilevel"/>
    <w:tmpl w:val="BD82A94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6F211EF2"/>
    <w:multiLevelType w:val="hybridMultilevel"/>
    <w:tmpl w:val="082A92C0"/>
    <w:lvl w:ilvl="0" w:tplc="AD1488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5"/>
    <w:rsid w:val="00082475"/>
    <w:rsid w:val="004151E8"/>
    <w:rsid w:val="0053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E69F"/>
  <w15:chartTrackingRefBased/>
  <w15:docId w15:val="{49A33BAD-1420-4813-ABA8-A45AE774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K304</dc:creator>
  <cp:keywords/>
  <dc:description/>
  <cp:lastModifiedBy>K304</cp:lastModifiedBy>
  <cp:revision>3</cp:revision>
  <dcterms:created xsi:type="dcterms:W3CDTF">2019-10-02T16:54:00Z</dcterms:created>
  <dcterms:modified xsi:type="dcterms:W3CDTF">2019-10-02T16:55:00Z</dcterms:modified>
</cp:coreProperties>
</file>